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50" w:type="dxa"/>
        <w:tblInd w:w="-702" w:type="dxa"/>
        <w:tblLook w:val="04A0" w:firstRow="1" w:lastRow="0" w:firstColumn="1" w:lastColumn="0" w:noHBand="0" w:noVBand="1"/>
      </w:tblPr>
      <w:tblGrid>
        <w:gridCol w:w="6930"/>
        <w:gridCol w:w="3420"/>
      </w:tblGrid>
      <w:tr w:rsidR="00181525" w:rsidRPr="00181525" w:rsidTr="00181525">
        <w:tc>
          <w:tcPr>
            <w:tcW w:w="6930" w:type="dxa"/>
          </w:tcPr>
          <w:p w:rsidR="00C3570B" w:rsidRPr="00181525" w:rsidRDefault="00C3570B" w:rsidP="002404D8">
            <w:pPr>
              <w:pStyle w:val="Header"/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1-المكلّف</w:t>
            </w:r>
            <w:r w:rsidR="009419CA"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:</w:t>
            </w:r>
            <w:r w:rsidR="004D61B3"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 xml:space="preserve"> المسلم البالغ العاقل القادر.</w:t>
            </w:r>
          </w:p>
        </w:tc>
        <w:tc>
          <w:tcPr>
            <w:tcW w:w="3420" w:type="dxa"/>
            <w:vMerge w:val="restart"/>
          </w:tcPr>
          <w:p w:rsidR="00C3570B" w:rsidRPr="00181525" w:rsidRDefault="00C3570B" w:rsidP="00655A6F">
            <w:pPr>
              <w:pStyle w:val="Header"/>
              <w:jc w:val="center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تجب زكاة الفطرة على</w:t>
            </w:r>
          </w:p>
          <w:p w:rsidR="00C3570B" w:rsidRPr="00181525" w:rsidRDefault="00C3570B" w:rsidP="00655A6F">
            <w:pPr>
              <w:pStyle w:val="Header"/>
              <w:jc w:val="center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  <w:tr w:rsidR="00181525" w:rsidRPr="00181525" w:rsidTr="00181525">
        <w:tc>
          <w:tcPr>
            <w:tcW w:w="6930" w:type="dxa"/>
          </w:tcPr>
          <w:p w:rsidR="00C3570B" w:rsidRPr="00181525" w:rsidRDefault="00C3570B" w:rsidP="00655A6F">
            <w:pPr>
              <w:pStyle w:val="Header"/>
              <w:jc w:val="right"/>
              <w:rPr>
                <w:color w:val="000000" w:themeColor="text1"/>
                <w:sz w:val="40"/>
                <w:szCs w:val="40"/>
                <w:rtl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2-الغنيّ فعلاً أو قوّة.</w:t>
            </w:r>
          </w:p>
          <w:p w:rsidR="004D61B3" w:rsidRPr="00181525" w:rsidRDefault="004D61B3" w:rsidP="004D61B3">
            <w:pPr>
              <w:pStyle w:val="Header"/>
              <w:jc w:val="right"/>
              <w:rPr>
                <w:color w:val="000000" w:themeColor="text1"/>
                <w:sz w:val="40"/>
                <w:szCs w:val="40"/>
                <w:rtl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سؤال:ما المقصود بالغني؟</w:t>
            </w:r>
          </w:p>
          <w:p w:rsidR="004D61B3" w:rsidRPr="00181525" w:rsidRDefault="004D61B3" w:rsidP="004D61B3">
            <w:pPr>
              <w:pStyle w:val="Header"/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الجواب:الغني هو الذي يمتلك مؤونة سنة كاملة،يجب عليه أن يدفع الزكاة.</w:t>
            </w:r>
          </w:p>
        </w:tc>
        <w:tc>
          <w:tcPr>
            <w:tcW w:w="3420" w:type="dxa"/>
            <w:vMerge/>
          </w:tcPr>
          <w:p w:rsidR="00C3570B" w:rsidRPr="00181525" w:rsidRDefault="00C3570B" w:rsidP="00655A6F">
            <w:pPr>
              <w:pStyle w:val="Header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</w:tbl>
    <w:p w:rsidR="00C3570B" w:rsidRPr="00181525" w:rsidRDefault="00C3570B" w:rsidP="00C3570B">
      <w:pPr>
        <w:rPr>
          <w:color w:val="000000" w:themeColor="text1"/>
          <w:sz w:val="40"/>
          <w:szCs w:val="40"/>
          <w:rtl/>
          <w:lang w:bidi="ar-LB"/>
        </w:rPr>
      </w:pPr>
    </w:p>
    <w:tbl>
      <w:tblPr>
        <w:tblStyle w:val="TableGrid"/>
        <w:tblW w:w="10350" w:type="dxa"/>
        <w:tblInd w:w="-702" w:type="dxa"/>
        <w:tblLook w:val="04A0" w:firstRow="1" w:lastRow="0" w:firstColumn="1" w:lastColumn="0" w:noHBand="0" w:noVBand="1"/>
      </w:tblPr>
      <w:tblGrid>
        <w:gridCol w:w="6930"/>
        <w:gridCol w:w="3420"/>
      </w:tblGrid>
      <w:tr w:rsidR="00181525" w:rsidRPr="00181525" w:rsidTr="00181525">
        <w:tc>
          <w:tcPr>
            <w:tcW w:w="6930" w:type="dxa"/>
          </w:tcPr>
          <w:p w:rsidR="00C3570B" w:rsidRPr="00181525" w:rsidRDefault="00C3570B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1-نفسه.</w:t>
            </w:r>
          </w:p>
        </w:tc>
        <w:tc>
          <w:tcPr>
            <w:tcW w:w="3420" w:type="dxa"/>
            <w:vMerge w:val="restart"/>
          </w:tcPr>
          <w:p w:rsidR="00C3570B" w:rsidRPr="00181525" w:rsidRDefault="004D61B3" w:rsidP="00C3570B">
            <w:pPr>
              <w:jc w:val="center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يجب على المعيل إخراجها عن</w:t>
            </w:r>
          </w:p>
        </w:tc>
      </w:tr>
      <w:tr w:rsidR="00181525" w:rsidRPr="00181525" w:rsidTr="00181525">
        <w:tc>
          <w:tcPr>
            <w:tcW w:w="6930" w:type="dxa"/>
          </w:tcPr>
          <w:p w:rsidR="00C3570B" w:rsidRPr="00181525" w:rsidRDefault="00C3570B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2-عم</w:t>
            </w:r>
            <w:r w:rsidR="009419CA"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ّ</w:t>
            </w: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ن يعوله من مسلم وكافر،وصغير وكبير حتّى المولود قبل هلال شوّال ولو بلحظة.</w:t>
            </w:r>
          </w:p>
        </w:tc>
        <w:tc>
          <w:tcPr>
            <w:tcW w:w="3420" w:type="dxa"/>
            <w:vMerge/>
          </w:tcPr>
          <w:p w:rsidR="00C3570B" w:rsidRPr="00181525" w:rsidRDefault="00C3570B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  <w:tr w:rsidR="00181525" w:rsidRPr="00181525" w:rsidTr="00181525">
        <w:tc>
          <w:tcPr>
            <w:tcW w:w="6930" w:type="dxa"/>
          </w:tcPr>
          <w:p w:rsidR="00C3570B" w:rsidRPr="00181525" w:rsidRDefault="00C3570B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3-كل</w:t>
            </w:r>
            <w:r w:rsidR="00C703B9"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ّ</w:t>
            </w: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 xml:space="preserve"> من يدخل في عيلولته قبل هلال شوال.</w:t>
            </w:r>
          </w:p>
        </w:tc>
        <w:tc>
          <w:tcPr>
            <w:tcW w:w="3420" w:type="dxa"/>
            <w:vMerge/>
          </w:tcPr>
          <w:p w:rsidR="00C3570B" w:rsidRPr="00181525" w:rsidRDefault="00C3570B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  <w:tr w:rsidR="00181525" w:rsidRPr="00181525" w:rsidTr="00181525">
        <w:tc>
          <w:tcPr>
            <w:tcW w:w="6930" w:type="dxa"/>
          </w:tcPr>
          <w:p w:rsidR="00C3570B" w:rsidRPr="00181525" w:rsidRDefault="00C3570B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4-الضيف ولو كان غنيّاً.</w:t>
            </w:r>
          </w:p>
        </w:tc>
        <w:tc>
          <w:tcPr>
            <w:tcW w:w="3420" w:type="dxa"/>
            <w:vMerge/>
          </w:tcPr>
          <w:p w:rsidR="00C3570B" w:rsidRPr="00181525" w:rsidRDefault="00C3570B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</w:tbl>
    <w:p w:rsidR="00C3570B" w:rsidRPr="00181525" w:rsidRDefault="00C3570B" w:rsidP="00C3570B">
      <w:pPr>
        <w:rPr>
          <w:color w:val="000000" w:themeColor="text1"/>
          <w:sz w:val="40"/>
          <w:szCs w:val="40"/>
          <w:rtl/>
          <w:lang w:bidi="ar-LB"/>
        </w:rPr>
      </w:pPr>
    </w:p>
    <w:tbl>
      <w:tblPr>
        <w:tblStyle w:val="TableGrid"/>
        <w:tblW w:w="10350" w:type="dxa"/>
        <w:tblInd w:w="-702" w:type="dxa"/>
        <w:tblLook w:val="04A0" w:firstRow="1" w:lastRow="0" w:firstColumn="1" w:lastColumn="0" w:noHBand="0" w:noVBand="1"/>
      </w:tblPr>
      <w:tblGrid>
        <w:gridCol w:w="6930"/>
        <w:gridCol w:w="3420"/>
      </w:tblGrid>
      <w:tr w:rsidR="00181525" w:rsidRPr="00181525" w:rsidTr="00181525">
        <w:tc>
          <w:tcPr>
            <w:tcW w:w="6930" w:type="dxa"/>
          </w:tcPr>
          <w:p w:rsidR="00B10A62" w:rsidRPr="00181525" w:rsidRDefault="004D61B3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1-مقدارها صاع ،أي ثلاثة كيلوات تقريباً من الطعام.</w:t>
            </w:r>
          </w:p>
        </w:tc>
        <w:tc>
          <w:tcPr>
            <w:tcW w:w="3420" w:type="dxa"/>
            <w:vMerge w:val="restart"/>
          </w:tcPr>
          <w:p w:rsidR="00B10A62" w:rsidRPr="00181525" w:rsidRDefault="00B10A62" w:rsidP="00B10A62">
            <w:pPr>
              <w:jc w:val="center"/>
              <w:rPr>
                <w:color w:val="000000" w:themeColor="text1"/>
                <w:sz w:val="40"/>
                <w:szCs w:val="40"/>
                <w:rtl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مقدار زكاة الفطرة</w:t>
            </w:r>
          </w:p>
          <w:p w:rsidR="006C6900" w:rsidRPr="00181525" w:rsidRDefault="006C6900" w:rsidP="00B10A62">
            <w:pPr>
              <w:jc w:val="center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  <w:tr w:rsidR="00181525" w:rsidRPr="00181525" w:rsidTr="00181525">
        <w:tc>
          <w:tcPr>
            <w:tcW w:w="6930" w:type="dxa"/>
          </w:tcPr>
          <w:p w:rsidR="00B10A62" w:rsidRPr="00181525" w:rsidRDefault="004D61B3" w:rsidP="002715EB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2-الضابط في جنسها: ما يتعارف التغذّي به من القمح أو من الشعير،أو من التمر،أو من الزبيب،أو من الذرة،أو م</w:t>
            </w:r>
            <w:r w:rsidR="002715EB"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ن الأرز و أمثالها،ويكفي دفع قيمة</w:t>
            </w: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 xml:space="preserve"> أحد هذه الأمور المذكورة.</w:t>
            </w:r>
          </w:p>
        </w:tc>
        <w:tc>
          <w:tcPr>
            <w:tcW w:w="3420" w:type="dxa"/>
            <w:vMerge/>
          </w:tcPr>
          <w:p w:rsidR="00B10A62" w:rsidRPr="00181525" w:rsidRDefault="00B10A62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</w:tbl>
    <w:p w:rsidR="00831313" w:rsidRPr="00181525" w:rsidRDefault="00831313" w:rsidP="00F5231E">
      <w:pPr>
        <w:jc w:val="right"/>
        <w:rPr>
          <w:color w:val="000000" w:themeColor="text1"/>
          <w:sz w:val="40"/>
          <w:szCs w:val="40"/>
          <w:rtl/>
          <w:lang w:bidi="ar-LB"/>
        </w:rPr>
      </w:pPr>
    </w:p>
    <w:tbl>
      <w:tblPr>
        <w:tblStyle w:val="TableGrid"/>
        <w:tblW w:w="10350" w:type="dxa"/>
        <w:tblInd w:w="-702" w:type="dxa"/>
        <w:tblLook w:val="04A0" w:firstRow="1" w:lastRow="0" w:firstColumn="1" w:lastColumn="0" w:noHBand="0" w:noVBand="1"/>
      </w:tblPr>
      <w:tblGrid>
        <w:gridCol w:w="6930"/>
        <w:gridCol w:w="3420"/>
      </w:tblGrid>
      <w:tr w:rsidR="00181525" w:rsidRPr="00181525" w:rsidTr="00181525">
        <w:tc>
          <w:tcPr>
            <w:tcW w:w="6930" w:type="dxa"/>
          </w:tcPr>
          <w:p w:rsidR="006C6900" w:rsidRPr="00181525" w:rsidRDefault="006C6900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1-تجب عند دخول ليلة العيد،ويستمرّ وقت دفعها إلى الزوال من يوم العيد.</w:t>
            </w:r>
          </w:p>
        </w:tc>
        <w:tc>
          <w:tcPr>
            <w:tcW w:w="3420" w:type="dxa"/>
            <w:vMerge w:val="restart"/>
          </w:tcPr>
          <w:p w:rsidR="006C6900" w:rsidRPr="00181525" w:rsidRDefault="006C6900" w:rsidP="006C6900">
            <w:pPr>
              <w:jc w:val="center"/>
              <w:rPr>
                <w:color w:val="000000" w:themeColor="text1"/>
                <w:sz w:val="40"/>
                <w:szCs w:val="40"/>
                <w:rtl/>
                <w:lang w:bidi="ar-LB"/>
              </w:rPr>
            </w:pPr>
          </w:p>
          <w:p w:rsidR="006C6900" w:rsidRPr="00181525" w:rsidRDefault="006C6900" w:rsidP="006C6900">
            <w:pPr>
              <w:jc w:val="center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وقت وجوبها</w:t>
            </w:r>
          </w:p>
        </w:tc>
      </w:tr>
      <w:tr w:rsidR="00181525" w:rsidRPr="00181525" w:rsidTr="00181525">
        <w:tc>
          <w:tcPr>
            <w:tcW w:w="6930" w:type="dxa"/>
          </w:tcPr>
          <w:p w:rsidR="006C6900" w:rsidRPr="00181525" w:rsidRDefault="006C6900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2-لمن أراد أن يصلّي صلاة العيد الأحوط وجوب</w:t>
            </w:r>
            <w:r w:rsidR="009419CA"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ًا</w:t>
            </w: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 xml:space="preserve"> إخراجها قبل الصلاة.</w:t>
            </w:r>
          </w:p>
        </w:tc>
        <w:tc>
          <w:tcPr>
            <w:tcW w:w="3420" w:type="dxa"/>
            <w:vMerge/>
          </w:tcPr>
          <w:p w:rsidR="006C6900" w:rsidRPr="00181525" w:rsidRDefault="006C6900" w:rsidP="00F5231E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</w:tbl>
    <w:p w:rsidR="006C6900" w:rsidRPr="00181525" w:rsidRDefault="006C6900" w:rsidP="00F5231E">
      <w:pPr>
        <w:jc w:val="right"/>
        <w:rPr>
          <w:color w:val="000000" w:themeColor="text1"/>
          <w:sz w:val="40"/>
          <w:szCs w:val="40"/>
          <w:rtl/>
          <w:lang w:bidi="ar-LB"/>
        </w:rPr>
      </w:pPr>
    </w:p>
    <w:tbl>
      <w:tblPr>
        <w:tblStyle w:val="TableGrid"/>
        <w:tblW w:w="10350" w:type="dxa"/>
        <w:tblInd w:w="-702" w:type="dxa"/>
        <w:tblLook w:val="04A0" w:firstRow="1" w:lastRow="0" w:firstColumn="1" w:lastColumn="0" w:noHBand="0" w:noVBand="1"/>
      </w:tblPr>
      <w:tblGrid>
        <w:gridCol w:w="6930"/>
        <w:gridCol w:w="3420"/>
      </w:tblGrid>
      <w:tr w:rsidR="00181525" w:rsidRPr="00181525" w:rsidTr="00181525">
        <w:tc>
          <w:tcPr>
            <w:tcW w:w="6930" w:type="dxa"/>
          </w:tcPr>
          <w:p w:rsidR="004D61B3" w:rsidRPr="00181525" w:rsidRDefault="004D61B3" w:rsidP="009B18C9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-</w:t>
            </w:r>
            <w:r w:rsidR="009B18C9"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 xml:space="preserve">مصرف </w:t>
            </w: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 xml:space="preserve"> زكاة ال</w:t>
            </w:r>
            <w:r w:rsidR="009B18C9"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 xml:space="preserve">فطرة هو نفس </w:t>
            </w:r>
            <w:bookmarkStart w:id="0" w:name="_GoBack"/>
            <w:bookmarkEnd w:id="0"/>
            <w:r w:rsidR="009B18C9"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 xml:space="preserve">مصرف زكاة المال </w:t>
            </w:r>
            <w:r w:rsidR="009B18C9"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lastRenderedPageBreak/>
              <w:t xml:space="preserve">وهو </w:t>
            </w: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 xml:space="preserve"> في ثمانية موارد:</w:t>
            </w:r>
          </w:p>
        </w:tc>
        <w:tc>
          <w:tcPr>
            <w:tcW w:w="3420" w:type="dxa"/>
            <w:vMerge w:val="restart"/>
          </w:tcPr>
          <w:p w:rsidR="004D61B3" w:rsidRPr="00181525" w:rsidRDefault="004D61B3" w:rsidP="00181525">
            <w:pPr>
              <w:jc w:val="center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lastRenderedPageBreak/>
              <w:t>مصرف زكاة المال</w:t>
            </w:r>
          </w:p>
        </w:tc>
      </w:tr>
      <w:tr w:rsidR="00181525" w:rsidRPr="00181525" w:rsidTr="00181525">
        <w:tc>
          <w:tcPr>
            <w:tcW w:w="6930" w:type="dxa"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lastRenderedPageBreak/>
              <w:t>1و2-الفقراء والمساكين،والفقير من لا يجد قوته وقوت عياله لمدّة سنة،والمسكين أسوء حال من الفقير.</w:t>
            </w:r>
          </w:p>
        </w:tc>
        <w:tc>
          <w:tcPr>
            <w:tcW w:w="3420" w:type="dxa"/>
            <w:vMerge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  <w:tr w:rsidR="00181525" w:rsidRPr="00181525" w:rsidTr="00181525">
        <w:tc>
          <w:tcPr>
            <w:tcW w:w="6930" w:type="dxa"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3-العاملون عليها ،وهم الساعون في تحصيلها.</w:t>
            </w:r>
          </w:p>
        </w:tc>
        <w:tc>
          <w:tcPr>
            <w:tcW w:w="3420" w:type="dxa"/>
            <w:vMerge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  <w:tr w:rsidR="00181525" w:rsidRPr="00181525" w:rsidTr="00181525">
        <w:tc>
          <w:tcPr>
            <w:tcW w:w="6930" w:type="dxa"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4-المؤلفة قلوبهم،وهم الكفّار الّذين يراد إلفتهم إلى الإسلام،والمسلمون ذوو العقائد الباطلة.</w:t>
            </w:r>
          </w:p>
        </w:tc>
        <w:tc>
          <w:tcPr>
            <w:tcW w:w="3420" w:type="dxa"/>
            <w:vMerge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  <w:tr w:rsidR="00181525" w:rsidRPr="00181525" w:rsidTr="00181525">
        <w:tc>
          <w:tcPr>
            <w:tcW w:w="6930" w:type="dxa"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5-في الرقاب،وهم العبيد تحت الشدّة،بل كلّ عبد.</w:t>
            </w:r>
          </w:p>
        </w:tc>
        <w:tc>
          <w:tcPr>
            <w:tcW w:w="3420" w:type="dxa"/>
            <w:vMerge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  <w:tr w:rsidR="00181525" w:rsidRPr="00181525" w:rsidTr="00181525">
        <w:tc>
          <w:tcPr>
            <w:tcW w:w="6930" w:type="dxa"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6 الغارمون،الذين عليهم الديون في غير معصيّة ولا إسراف.</w:t>
            </w:r>
          </w:p>
        </w:tc>
        <w:tc>
          <w:tcPr>
            <w:tcW w:w="3420" w:type="dxa"/>
            <w:vMerge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  <w:tr w:rsidR="00181525" w:rsidRPr="00181525" w:rsidTr="00181525">
        <w:tc>
          <w:tcPr>
            <w:tcW w:w="6930" w:type="dxa"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7-في سبيل الله ،وهي المصالح العامّة للمسلمين والإسلام.</w:t>
            </w:r>
          </w:p>
        </w:tc>
        <w:tc>
          <w:tcPr>
            <w:tcW w:w="3420" w:type="dxa"/>
            <w:vMerge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  <w:tr w:rsidR="00181525" w:rsidRPr="00181525" w:rsidTr="00181525">
        <w:trPr>
          <w:trHeight w:val="56"/>
        </w:trPr>
        <w:tc>
          <w:tcPr>
            <w:tcW w:w="6930" w:type="dxa"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8-اب</w:t>
            </w:r>
            <w:r w:rsidR="009B18C9"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ن</w:t>
            </w: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 xml:space="preserve"> السبيل،وهو المنقطع في الغربة وإن كان غنيّاً في بلده،بشرط أن يكون سفره مباحاً.</w:t>
            </w:r>
          </w:p>
        </w:tc>
        <w:tc>
          <w:tcPr>
            <w:tcW w:w="3420" w:type="dxa"/>
            <w:vMerge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  <w:tr w:rsidR="00181525" w:rsidRPr="00181525" w:rsidTr="00181525">
        <w:trPr>
          <w:trHeight w:val="56"/>
        </w:trPr>
        <w:tc>
          <w:tcPr>
            <w:tcW w:w="6930" w:type="dxa"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rtl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-الأحوط إعطاؤها لفقراء بلده المتدينين.</w:t>
            </w:r>
          </w:p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rtl/>
                <w:lang w:bidi="ar-LB"/>
              </w:rPr>
            </w:pPr>
            <w:r w:rsidRPr="00181525">
              <w:rPr>
                <w:rFonts w:hint="cs"/>
                <w:color w:val="000000" w:themeColor="text1"/>
                <w:sz w:val="40"/>
                <w:szCs w:val="40"/>
                <w:rtl/>
                <w:lang w:bidi="ar-LB"/>
              </w:rPr>
              <w:t>-لا يجوز للهاشمي أخذ زكاة الفطرة إلا من الهاشمي.</w:t>
            </w:r>
          </w:p>
        </w:tc>
        <w:tc>
          <w:tcPr>
            <w:tcW w:w="3420" w:type="dxa"/>
          </w:tcPr>
          <w:p w:rsidR="004D61B3" w:rsidRPr="00181525" w:rsidRDefault="004D61B3" w:rsidP="008D3CD0">
            <w:pPr>
              <w:jc w:val="right"/>
              <w:rPr>
                <w:color w:val="000000" w:themeColor="text1"/>
                <w:sz w:val="40"/>
                <w:szCs w:val="40"/>
                <w:lang w:bidi="ar-LB"/>
              </w:rPr>
            </w:pPr>
          </w:p>
        </w:tc>
      </w:tr>
    </w:tbl>
    <w:p w:rsidR="00F5231E" w:rsidRPr="00181525" w:rsidRDefault="00F5231E" w:rsidP="00F5231E">
      <w:pPr>
        <w:jc w:val="right"/>
        <w:rPr>
          <w:color w:val="000000" w:themeColor="text1"/>
          <w:sz w:val="40"/>
          <w:szCs w:val="40"/>
          <w:rtl/>
          <w:lang w:bidi="ar-LB"/>
        </w:rPr>
      </w:pPr>
    </w:p>
    <w:p w:rsidR="00F5231E" w:rsidRPr="00181525" w:rsidRDefault="00F5231E" w:rsidP="00F5231E">
      <w:pPr>
        <w:jc w:val="right"/>
        <w:rPr>
          <w:color w:val="000000" w:themeColor="text1"/>
          <w:sz w:val="40"/>
          <w:szCs w:val="40"/>
          <w:rtl/>
          <w:lang w:bidi="ar-LB"/>
        </w:rPr>
      </w:pPr>
    </w:p>
    <w:sectPr w:rsidR="00F5231E" w:rsidRPr="00181525" w:rsidSect="0037451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D79" w:rsidRDefault="00777D79" w:rsidP="00F5231E">
      <w:pPr>
        <w:spacing w:after="0" w:line="240" w:lineRule="auto"/>
      </w:pPr>
      <w:r>
        <w:separator/>
      </w:r>
    </w:p>
  </w:endnote>
  <w:endnote w:type="continuationSeparator" w:id="0">
    <w:p w:rsidR="00777D79" w:rsidRDefault="00777D79" w:rsidP="00F52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D79" w:rsidRDefault="00777D79" w:rsidP="00F5231E">
      <w:pPr>
        <w:spacing w:after="0" w:line="240" w:lineRule="auto"/>
      </w:pPr>
      <w:r>
        <w:separator/>
      </w:r>
    </w:p>
  </w:footnote>
  <w:footnote w:type="continuationSeparator" w:id="0">
    <w:p w:rsidR="00777D79" w:rsidRDefault="00777D79" w:rsidP="00F52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31E" w:rsidRPr="00F5231E" w:rsidRDefault="00F5231E" w:rsidP="00F5231E">
    <w:pPr>
      <w:pStyle w:val="Header"/>
      <w:jc w:val="right"/>
      <w:rPr>
        <w:sz w:val="36"/>
        <w:szCs w:val="36"/>
        <w:rtl/>
        <w:lang w:bidi="ar-LB"/>
      </w:rPr>
    </w:pPr>
  </w:p>
  <w:p w:rsidR="00F5231E" w:rsidRDefault="00F5231E">
    <w:pPr>
      <w:pStyle w:val="Header"/>
      <w:rPr>
        <w:lang w:bidi="ar-L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231E"/>
    <w:rsid w:val="000F3093"/>
    <w:rsid w:val="00181525"/>
    <w:rsid w:val="002404D8"/>
    <w:rsid w:val="002715EB"/>
    <w:rsid w:val="00374512"/>
    <w:rsid w:val="0045450E"/>
    <w:rsid w:val="004D61B3"/>
    <w:rsid w:val="004E7B1D"/>
    <w:rsid w:val="00502A21"/>
    <w:rsid w:val="00541C9D"/>
    <w:rsid w:val="006C6900"/>
    <w:rsid w:val="00716479"/>
    <w:rsid w:val="00777D79"/>
    <w:rsid w:val="00831313"/>
    <w:rsid w:val="00887296"/>
    <w:rsid w:val="009419CA"/>
    <w:rsid w:val="00962883"/>
    <w:rsid w:val="009B18C9"/>
    <w:rsid w:val="009B2C99"/>
    <w:rsid w:val="00B10A62"/>
    <w:rsid w:val="00BB0DDB"/>
    <w:rsid w:val="00BC2D0C"/>
    <w:rsid w:val="00C3570B"/>
    <w:rsid w:val="00C703B9"/>
    <w:rsid w:val="00F52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23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23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31E"/>
  </w:style>
  <w:style w:type="paragraph" w:styleId="Footer">
    <w:name w:val="footer"/>
    <w:basedOn w:val="Normal"/>
    <w:link w:val="FooterChar"/>
    <w:uiPriority w:val="99"/>
    <w:semiHidden/>
    <w:unhideWhenUsed/>
    <w:rsid w:val="00F523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231E"/>
  </w:style>
  <w:style w:type="paragraph" w:styleId="ListParagraph">
    <w:name w:val="List Paragraph"/>
    <w:basedOn w:val="Normal"/>
    <w:uiPriority w:val="34"/>
    <w:qFormat/>
    <w:rsid w:val="00C703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admin</cp:lastModifiedBy>
  <cp:revision>12</cp:revision>
  <dcterms:created xsi:type="dcterms:W3CDTF">2014-11-26T11:40:00Z</dcterms:created>
  <dcterms:modified xsi:type="dcterms:W3CDTF">2015-05-22T10:15:00Z</dcterms:modified>
</cp:coreProperties>
</file>